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889" w:type="dxa"/>
        <w:tblLook w:val="04A0"/>
      </w:tblPr>
      <w:tblGrid>
        <w:gridCol w:w="2802"/>
        <w:gridCol w:w="2409"/>
        <w:gridCol w:w="4678"/>
      </w:tblGrid>
      <w:tr w:rsidR="002F3664" w:rsidTr="0090510B">
        <w:tc>
          <w:tcPr>
            <w:tcW w:w="9889" w:type="dxa"/>
            <w:gridSpan w:val="3"/>
            <w:shd w:val="clear" w:color="auto" w:fill="A6A6A6" w:themeFill="background1" w:themeFillShade="A6"/>
          </w:tcPr>
          <w:p w:rsidR="002F3664" w:rsidRPr="002F3664" w:rsidRDefault="002F3664" w:rsidP="002F3664">
            <w:pPr>
              <w:jc w:val="center"/>
              <w:rPr>
                <w:b/>
                <w:sz w:val="24"/>
                <w:szCs w:val="24"/>
              </w:rPr>
            </w:pPr>
            <w:r w:rsidRPr="002F3664">
              <w:rPr>
                <w:b/>
                <w:sz w:val="24"/>
                <w:szCs w:val="24"/>
              </w:rPr>
              <w:t>INFORME PORMENORIZADO DEL ESTADO DEL CONTROL INTERNO- LEY 1474 DE 2011.</w:t>
            </w:r>
          </w:p>
          <w:p w:rsidR="002F3664" w:rsidRDefault="002F3664" w:rsidP="002F3664">
            <w:pPr>
              <w:jc w:val="center"/>
            </w:pPr>
            <w:r w:rsidRPr="002F3664">
              <w:rPr>
                <w:b/>
                <w:sz w:val="24"/>
                <w:szCs w:val="24"/>
              </w:rPr>
              <w:t>ESE HOSPITAL  SAN CARLOS DE AIPE-HUILA</w:t>
            </w:r>
          </w:p>
        </w:tc>
      </w:tr>
      <w:tr w:rsidR="002F3664" w:rsidTr="0090510B">
        <w:trPr>
          <w:trHeight w:val="270"/>
        </w:trPr>
        <w:tc>
          <w:tcPr>
            <w:tcW w:w="2802" w:type="dxa"/>
            <w:vMerge w:val="restart"/>
            <w:shd w:val="clear" w:color="auto" w:fill="F2F2F2" w:themeFill="background1" w:themeFillShade="F2"/>
          </w:tcPr>
          <w:p w:rsidR="002F3664" w:rsidRPr="002F3664" w:rsidRDefault="002F3664" w:rsidP="002F3664">
            <w:pPr>
              <w:rPr>
                <w:b/>
                <w:sz w:val="24"/>
                <w:szCs w:val="24"/>
              </w:rPr>
            </w:pPr>
            <w:r w:rsidRPr="002F3664">
              <w:rPr>
                <w:b/>
                <w:sz w:val="24"/>
                <w:szCs w:val="24"/>
              </w:rPr>
              <w:t xml:space="preserve">Jefe de Control Interno o </w:t>
            </w:r>
          </w:p>
          <w:p w:rsidR="002F3664" w:rsidRPr="002F3664" w:rsidRDefault="002F3664" w:rsidP="002F3664">
            <w:pPr>
              <w:rPr>
                <w:sz w:val="24"/>
                <w:szCs w:val="24"/>
              </w:rPr>
            </w:pPr>
            <w:r w:rsidRPr="002F3664">
              <w:rPr>
                <w:b/>
                <w:sz w:val="24"/>
                <w:szCs w:val="24"/>
              </w:rPr>
              <w:t>quien haga sus veces:</w:t>
            </w:r>
          </w:p>
        </w:tc>
        <w:tc>
          <w:tcPr>
            <w:tcW w:w="2409" w:type="dxa"/>
            <w:vMerge w:val="restart"/>
            <w:shd w:val="clear" w:color="auto" w:fill="F2F2F2" w:themeFill="background1" w:themeFillShade="F2"/>
          </w:tcPr>
          <w:p w:rsidR="002F3664" w:rsidRPr="002F3664" w:rsidRDefault="002F3664">
            <w:pPr>
              <w:rPr>
                <w:sz w:val="24"/>
                <w:szCs w:val="24"/>
              </w:rPr>
            </w:pPr>
            <w:r w:rsidRPr="002F3664">
              <w:rPr>
                <w:sz w:val="24"/>
                <w:szCs w:val="24"/>
              </w:rPr>
              <w:t>EDWIN ENDREY GARCIA GONZALEZ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2F3664" w:rsidRPr="002F3664" w:rsidRDefault="002F3664">
            <w:pPr>
              <w:rPr>
                <w:sz w:val="24"/>
                <w:szCs w:val="24"/>
              </w:rPr>
            </w:pPr>
            <w:r w:rsidRPr="002F3664">
              <w:rPr>
                <w:b/>
                <w:sz w:val="24"/>
                <w:szCs w:val="24"/>
              </w:rPr>
              <w:t>Periodo Evaluado</w:t>
            </w:r>
            <w:r w:rsidR="00E069DD">
              <w:rPr>
                <w:sz w:val="24"/>
                <w:szCs w:val="24"/>
              </w:rPr>
              <w:t xml:space="preserve">: </w:t>
            </w:r>
            <w:r w:rsidR="002E2593">
              <w:rPr>
                <w:sz w:val="24"/>
                <w:szCs w:val="24"/>
              </w:rPr>
              <w:t xml:space="preserve">Marzo </w:t>
            </w:r>
            <w:r w:rsidR="00E069DD">
              <w:rPr>
                <w:sz w:val="24"/>
                <w:szCs w:val="24"/>
              </w:rPr>
              <w:t>12 del 2013 has</w:t>
            </w:r>
            <w:r w:rsidR="002E2593">
              <w:rPr>
                <w:sz w:val="24"/>
                <w:szCs w:val="24"/>
              </w:rPr>
              <w:t>ta 11 Julio</w:t>
            </w:r>
            <w:r w:rsidR="00E069DD">
              <w:rPr>
                <w:sz w:val="24"/>
                <w:szCs w:val="24"/>
              </w:rPr>
              <w:t xml:space="preserve"> del 2013</w:t>
            </w:r>
            <w:r w:rsidRPr="002F3664">
              <w:rPr>
                <w:sz w:val="24"/>
                <w:szCs w:val="24"/>
              </w:rPr>
              <w:t>.</w:t>
            </w:r>
          </w:p>
        </w:tc>
      </w:tr>
      <w:tr w:rsidR="002F3664" w:rsidTr="0090510B">
        <w:trPr>
          <w:trHeight w:val="270"/>
        </w:trPr>
        <w:tc>
          <w:tcPr>
            <w:tcW w:w="2802" w:type="dxa"/>
            <w:vMerge/>
            <w:shd w:val="clear" w:color="auto" w:fill="F2F2F2" w:themeFill="background1" w:themeFillShade="F2"/>
          </w:tcPr>
          <w:p w:rsidR="002F3664" w:rsidRPr="002F3664" w:rsidRDefault="002F3664" w:rsidP="002F366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:rsidR="002F3664" w:rsidRPr="002F3664" w:rsidRDefault="002F366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2F3664" w:rsidRPr="002F3664" w:rsidRDefault="002F3664" w:rsidP="00E069DD">
            <w:pPr>
              <w:rPr>
                <w:sz w:val="24"/>
                <w:szCs w:val="24"/>
              </w:rPr>
            </w:pPr>
            <w:r w:rsidRPr="002F3664">
              <w:rPr>
                <w:b/>
                <w:sz w:val="24"/>
                <w:szCs w:val="24"/>
              </w:rPr>
              <w:t>Fecha de Elaboración:</w:t>
            </w:r>
            <w:r w:rsidR="00E069DD">
              <w:rPr>
                <w:sz w:val="24"/>
                <w:szCs w:val="24"/>
              </w:rPr>
              <w:t xml:space="preserve"> 11</w:t>
            </w:r>
            <w:r w:rsidR="00AC4EA6">
              <w:rPr>
                <w:sz w:val="24"/>
                <w:szCs w:val="24"/>
              </w:rPr>
              <w:t xml:space="preserve"> de </w:t>
            </w:r>
            <w:r w:rsidR="002E2593">
              <w:rPr>
                <w:sz w:val="24"/>
                <w:szCs w:val="24"/>
              </w:rPr>
              <w:t>Julio</w:t>
            </w:r>
            <w:r w:rsidR="00E069DD">
              <w:rPr>
                <w:sz w:val="24"/>
                <w:szCs w:val="24"/>
              </w:rPr>
              <w:t xml:space="preserve"> del 2013</w:t>
            </w:r>
            <w:r w:rsidRPr="002F3664">
              <w:rPr>
                <w:sz w:val="24"/>
                <w:szCs w:val="24"/>
              </w:rPr>
              <w:t>.</w:t>
            </w:r>
          </w:p>
        </w:tc>
      </w:tr>
      <w:tr w:rsidR="002F3664" w:rsidTr="0090510B">
        <w:tc>
          <w:tcPr>
            <w:tcW w:w="9889" w:type="dxa"/>
            <w:gridSpan w:val="3"/>
          </w:tcPr>
          <w:p w:rsidR="002F3664" w:rsidRDefault="002F3664"/>
        </w:tc>
      </w:tr>
      <w:tr w:rsidR="002F3664" w:rsidRPr="00D05348" w:rsidTr="0090510B">
        <w:trPr>
          <w:trHeight w:val="70"/>
        </w:trPr>
        <w:tc>
          <w:tcPr>
            <w:tcW w:w="9889" w:type="dxa"/>
            <w:gridSpan w:val="3"/>
            <w:shd w:val="clear" w:color="auto" w:fill="A6A6A6" w:themeFill="background1" w:themeFillShade="A6"/>
          </w:tcPr>
          <w:p w:rsidR="002F3664" w:rsidRPr="00D05348" w:rsidRDefault="00D05348" w:rsidP="00D05348">
            <w:pPr>
              <w:jc w:val="center"/>
              <w:rPr>
                <w:b/>
                <w:sz w:val="24"/>
                <w:szCs w:val="24"/>
              </w:rPr>
            </w:pPr>
            <w:r w:rsidRPr="00D05348">
              <w:rPr>
                <w:b/>
                <w:sz w:val="24"/>
                <w:szCs w:val="24"/>
              </w:rPr>
              <w:t>SUBSISTEMA DE CONTROL ESTRATEGICO</w:t>
            </w:r>
          </w:p>
        </w:tc>
      </w:tr>
      <w:tr w:rsidR="002F3664" w:rsidRPr="00D05348" w:rsidTr="0090510B">
        <w:tc>
          <w:tcPr>
            <w:tcW w:w="9889" w:type="dxa"/>
            <w:gridSpan w:val="3"/>
            <w:shd w:val="clear" w:color="auto" w:fill="F2F2F2" w:themeFill="background1" w:themeFillShade="F2"/>
          </w:tcPr>
          <w:p w:rsidR="002F3664" w:rsidRPr="00D05348" w:rsidRDefault="00D05348">
            <w:pPr>
              <w:rPr>
                <w:b/>
                <w:sz w:val="24"/>
                <w:szCs w:val="24"/>
              </w:rPr>
            </w:pPr>
            <w:r w:rsidRPr="00D05348">
              <w:rPr>
                <w:b/>
                <w:sz w:val="24"/>
                <w:szCs w:val="24"/>
              </w:rPr>
              <w:t>DIFICULTADES</w:t>
            </w:r>
          </w:p>
        </w:tc>
      </w:tr>
      <w:tr w:rsidR="002F3664" w:rsidRPr="00D05348" w:rsidTr="0090510B">
        <w:tc>
          <w:tcPr>
            <w:tcW w:w="9889" w:type="dxa"/>
            <w:gridSpan w:val="3"/>
          </w:tcPr>
          <w:p w:rsidR="00C927BA" w:rsidRDefault="00A46008" w:rsidP="001D5C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="00E919BF">
              <w:rPr>
                <w:rFonts w:cstheme="minorHAnsi"/>
                <w:sz w:val="24"/>
                <w:szCs w:val="24"/>
              </w:rPr>
              <w:t xml:space="preserve">Está pendiente por efectuar </w:t>
            </w:r>
            <w:r w:rsidR="000C5F2A" w:rsidRPr="000C5F2A">
              <w:rPr>
                <w:rFonts w:cstheme="minorHAnsi"/>
                <w:sz w:val="24"/>
                <w:szCs w:val="24"/>
              </w:rPr>
              <w:t>la medición del clima laboral</w:t>
            </w:r>
            <w:r w:rsidR="00E919BF">
              <w:rPr>
                <w:rFonts w:cstheme="minorHAnsi"/>
                <w:sz w:val="24"/>
                <w:szCs w:val="24"/>
              </w:rPr>
              <w:t xml:space="preserve">. </w:t>
            </w:r>
            <w:r w:rsidR="00E919BF">
              <w:rPr>
                <w:rFonts w:cstheme="minorHAnsi"/>
                <w:sz w:val="24"/>
                <w:szCs w:val="24"/>
              </w:rPr>
              <w:br/>
              <w:t>*No se han documentado lo</w:t>
            </w:r>
            <w:r w:rsidR="000C5F2A" w:rsidRPr="000C5F2A">
              <w:rPr>
                <w:rFonts w:cstheme="minorHAnsi"/>
                <w:sz w:val="24"/>
                <w:szCs w:val="24"/>
              </w:rPr>
              <w:t>s acuerdos de gestión.</w:t>
            </w:r>
          </w:p>
          <w:p w:rsidR="002D767D" w:rsidRPr="000C5F2A" w:rsidRDefault="00E919BF" w:rsidP="000705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="00A652E1">
              <w:rPr>
                <w:rFonts w:cstheme="minorHAnsi"/>
                <w:sz w:val="24"/>
                <w:szCs w:val="24"/>
              </w:rPr>
              <w:t>Está</w:t>
            </w:r>
            <w:r>
              <w:rPr>
                <w:rFonts w:cstheme="minorHAnsi"/>
                <w:sz w:val="24"/>
                <w:szCs w:val="24"/>
              </w:rPr>
              <w:t xml:space="preserve"> pendiente la actualización del Normo-grama Institucional.</w:t>
            </w:r>
          </w:p>
        </w:tc>
      </w:tr>
      <w:tr w:rsidR="002F3664" w:rsidRPr="00D05348" w:rsidTr="0090510B">
        <w:tc>
          <w:tcPr>
            <w:tcW w:w="9889" w:type="dxa"/>
            <w:gridSpan w:val="3"/>
            <w:shd w:val="clear" w:color="auto" w:fill="F2F2F2" w:themeFill="background1" w:themeFillShade="F2"/>
          </w:tcPr>
          <w:p w:rsidR="002F3664" w:rsidRPr="00D05348" w:rsidRDefault="00D05348">
            <w:pPr>
              <w:rPr>
                <w:b/>
                <w:sz w:val="24"/>
                <w:szCs w:val="24"/>
              </w:rPr>
            </w:pPr>
            <w:r w:rsidRPr="00D05348">
              <w:rPr>
                <w:b/>
                <w:sz w:val="24"/>
                <w:szCs w:val="24"/>
              </w:rPr>
              <w:t>AVANCES</w:t>
            </w:r>
          </w:p>
        </w:tc>
      </w:tr>
      <w:tr w:rsidR="002F3664" w:rsidRPr="00D05348" w:rsidTr="0090510B">
        <w:tc>
          <w:tcPr>
            <w:tcW w:w="9889" w:type="dxa"/>
            <w:gridSpan w:val="3"/>
          </w:tcPr>
          <w:p w:rsidR="00E919BF" w:rsidRDefault="000C5F2A" w:rsidP="00E069DD">
            <w:pPr>
              <w:spacing w:line="239" w:lineRule="auto"/>
              <w:ind w:right="10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="00E919BF">
              <w:rPr>
                <w:rFonts w:cstheme="minorHAnsi"/>
                <w:sz w:val="24"/>
                <w:szCs w:val="24"/>
              </w:rPr>
              <w:t>Se efectuó una jornada de socialización del Código de ética el código de buen gobierno con los funcionarios de la Institución.</w:t>
            </w:r>
          </w:p>
          <w:p w:rsidR="00E919BF" w:rsidRDefault="00E919BF" w:rsidP="00E069DD">
            <w:pPr>
              <w:spacing w:line="239" w:lineRule="auto"/>
              <w:ind w:right="10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*Se documento el cronograma de inducción y re inducción para el personal de la E.S.E. Hospital San Carlos de Aipe.</w:t>
            </w:r>
          </w:p>
          <w:p w:rsidR="00E919BF" w:rsidRDefault="00E919BF" w:rsidP="00E069DD">
            <w:pPr>
              <w:spacing w:line="239" w:lineRule="auto"/>
              <w:ind w:right="10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*Se elaboro el programa de Bienestar para la Vigencia 2013.</w:t>
            </w:r>
          </w:p>
          <w:p w:rsidR="00E919BF" w:rsidRDefault="00E919BF" w:rsidP="00E069DD">
            <w:pPr>
              <w:spacing w:line="239" w:lineRule="auto"/>
              <w:ind w:right="10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*Se evaluaron a los funcionarios las capacitaciones realizadas a la fecha.</w:t>
            </w:r>
          </w:p>
          <w:p w:rsidR="00E919BF" w:rsidRDefault="00E919BF" w:rsidP="00E069DD">
            <w:pPr>
              <w:spacing w:line="239" w:lineRule="auto"/>
              <w:ind w:right="10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*Se cuenta en la entidad con documentos adoptados y divulgados que contienen la Misión, la Visión y los Objetivos Institucionales.</w:t>
            </w:r>
          </w:p>
          <w:p w:rsidR="00E919BF" w:rsidRDefault="00E919BF" w:rsidP="00E069DD">
            <w:pPr>
              <w:spacing w:line="239" w:lineRule="auto"/>
              <w:ind w:right="10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*Trimestralmente se han realizado seguimiento y análisis a la ejecución presupuestal de la vigencia 2013.</w:t>
            </w:r>
          </w:p>
          <w:p w:rsidR="004C02FD" w:rsidRPr="00FF0023" w:rsidRDefault="00A652E1" w:rsidP="00E919BF">
            <w:pPr>
              <w:spacing w:line="239" w:lineRule="auto"/>
              <w:ind w:right="10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*Se han revisado y ajustado el manual de procesos y procedimientos de algunas </w:t>
            </w:r>
            <w:r w:rsidR="00FF0023">
              <w:rPr>
                <w:rFonts w:cstheme="minorHAnsi"/>
                <w:sz w:val="24"/>
                <w:szCs w:val="24"/>
              </w:rPr>
              <w:t>áreas</w:t>
            </w:r>
            <w:r>
              <w:rPr>
                <w:rFonts w:cstheme="minorHAnsi"/>
                <w:sz w:val="24"/>
                <w:szCs w:val="24"/>
              </w:rPr>
              <w:t xml:space="preserve"> de la entidad.</w:t>
            </w:r>
          </w:p>
        </w:tc>
      </w:tr>
      <w:tr w:rsidR="00D05348" w:rsidRPr="00D05348" w:rsidTr="0090510B">
        <w:tc>
          <w:tcPr>
            <w:tcW w:w="9889" w:type="dxa"/>
            <w:gridSpan w:val="3"/>
            <w:shd w:val="clear" w:color="auto" w:fill="A6A6A6" w:themeFill="background1" w:themeFillShade="A6"/>
          </w:tcPr>
          <w:p w:rsidR="00D05348" w:rsidRPr="00D05348" w:rsidRDefault="00D05348" w:rsidP="003E37B4">
            <w:pPr>
              <w:jc w:val="center"/>
              <w:rPr>
                <w:b/>
                <w:sz w:val="24"/>
                <w:szCs w:val="24"/>
              </w:rPr>
            </w:pPr>
            <w:r w:rsidRPr="00D05348">
              <w:rPr>
                <w:b/>
                <w:sz w:val="24"/>
                <w:szCs w:val="24"/>
              </w:rPr>
              <w:t>S</w:t>
            </w:r>
            <w:r w:rsidR="009053FD">
              <w:rPr>
                <w:b/>
                <w:sz w:val="24"/>
                <w:szCs w:val="24"/>
              </w:rPr>
              <w:t>UBSISTEMA DE CONTROL GESTION</w:t>
            </w:r>
          </w:p>
        </w:tc>
      </w:tr>
      <w:tr w:rsidR="00D05348" w:rsidRPr="00D05348" w:rsidTr="0090510B">
        <w:tc>
          <w:tcPr>
            <w:tcW w:w="9889" w:type="dxa"/>
            <w:gridSpan w:val="3"/>
            <w:shd w:val="clear" w:color="auto" w:fill="F2F2F2" w:themeFill="background1" w:themeFillShade="F2"/>
          </w:tcPr>
          <w:p w:rsidR="00D05348" w:rsidRPr="00D05348" w:rsidRDefault="00D05348" w:rsidP="003E37B4">
            <w:pPr>
              <w:rPr>
                <w:b/>
                <w:sz w:val="24"/>
                <w:szCs w:val="24"/>
              </w:rPr>
            </w:pPr>
            <w:r w:rsidRPr="00D05348">
              <w:rPr>
                <w:b/>
                <w:sz w:val="24"/>
                <w:szCs w:val="24"/>
              </w:rPr>
              <w:t>DIFICULTADES</w:t>
            </w:r>
          </w:p>
        </w:tc>
      </w:tr>
      <w:tr w:rsidR="00D05348" w:rsidRPr="00D05348" w:rsidTr="0090510B">
        <w:tc>
          <w:tcPr>
            <w:tcW w:w="9889" w:type="dxa"/>
            <w:gridSpan w:val="3"/>
          </w:tcPr>
          <w:p w:rsidR="00F31176" w:rsidRDefault="00F31176" w:rsidP="000C5F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*No se han publicado en la </w:t>
            </w:r>
            <w:r w:rsidR="00C25B98">
              <w:rPr>
                <w:sz w:val="24"/>
                <w:szCs w:val="24"/>
              </w:rPr>
              <w:t>página</w:t>
            </w:r>
            <w:r>
              <w:rPr>
                <w:sz w:val="24"/>
                <w:szCs w:val="24"/>
              </w:rPr>
              <w:t xml:space="preserve"> web los diferentes informes financieros de la ESE.</w:t>
            </w:r>
          </w:p>
          <w:p w:rsidR="00C25B98" w:rsidRDefault="00C25B98" w:rsidP="00C25B98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0C5F2A">
              <w:rPr>
                <w:rFonts w:cstheme="minorHAnsi"/>
                <w:sz w:val="24"/>
                <w:szCs w:val="24"/>
              </w:rPr>
              <w:t xml:space="preserve"> No se actualizado con un plan de comunicaciones interno.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:rsidR="002D767D" w:rsidRPr="00D05348" w:rsidRDefault="00C25B98" w:rsidP="00632428">
            <w:pPr>
              <w:jc w:val="both"/>
              <w:rPr>
                <w:sz w:val="24"/>
                <w:szCs w:val="24"/>
              </w:rPr>
            </w:pPr>
            <w:r w:rsidRPr="00C25B98">
              <w:rPr>
                <w:sz w:val="24"/>
                <w:szCs w:val="24"/>
              </w:rPr>
              <w:t>*F</w:t>
            </w:r>
            <w:r w:rsidRPr="00D105C0">
              <w:rPr>
                <w:sz w:val="24"/>
                <w:szCs w:val="24"/>
              </w:rPr>
              <w:t>alta actualizar el manual de procedimientos de la entidad.</w:t>
            </w:r>
          </w:p>
        </w:tc>
      </w:tr>
      <w:tr w:rsidR="00D05348" w:rsidRPr="00D05348" w:rsidTr="0090510B">
        <w:tc>
          <w:tcPr>
            <w:tcW w:w="9889" w:type="dxa"/>
            <w:gridSpan w:val="3"/>
            <w:shd w:val="clear" w:color="auto" w:fill="F2F2F2" w:themeFill="background1" w:themeFillShade="F2"/>
          </w:tcPr>
          <w:p w:rsidR="00D05348" w:rsidRPr="00D05348" w:rsidRDefault="00D05348" w:rsidP="003E37B4">
            <w:pPr>
              <w:rPr>
                <w:b/>
                <w:sz w:val="24"/>
                <w:szCs w:val="24"/>
              </w:rPr>
            </w:pPr>
            <w:r w:rsidRPr="00D05348">
              <w:rPr>
                <w:b/>
                <w:sz w:val="24"/>
                <w:szCs w:val="24"/>
              </w:rPr>
              <w:t>AVANCES</w:t>
            </w:r>
          </w:p>
        </w:tc>
      </w:tr>
      <w:tr w:rsidR="00D05348" w:rsidRPr="00D05348" w:rsidTr="0090510B">
        <w:tc>
          <w:tcPr>
            <w:tcW w:w="9889" w:type="dxa"/>
            <w:gridSpan w:val="3"/>
          </w:tcPr>
          <w:p w:rsidR="00C25B98" w:rsidRDefault="00C25B98" w:rsidP="00C25B9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 xml:space="preserve">*Se diseño  y se coloco en funcionamiento la página  web institucional </w:t>
            </w:r>
            <w:hyperlink r:id="rId8" w:history="1">
              <w:r>
                <w:rPr>
                  <w:rStyle w:val="Hipervnculo"/>
                </w:rPr>
                <w:t>http://esesancarlos.gov.co</w:t>
              </w:r>
            </w:hyperlink>
            <w:r>
              <w:t xml:space="preserve"> con información de entidad y cumplimiento de los requisitos de las fases 1 y 2 de gobierno en línea.</w:t>
            </w:r>
          </w:p>
          <w:p w:rsidR="00C25B98" w:rsidRDefault="00C25B98" w:rsidP="00C25B98">
            <w:pPr>
              <w:jc w:val="both"/>
            </w:pPr>
            <w:r>
              <w:t>*Se dotaron de equipos de computo diferentes áreas de la E.S.E. (Computadores, Scanner, impresoras, servidor entre otros).</w:t>
            </w:r>
          </w:p>
          <w:p w:rsidR="00C25B98" w:rsidRDefault="00C25B98" w:rsidP="00C25B98">
            <w:pPr>
              <w:jc w:val="both"/>
            </w:pPr>
            <w:r>
              <w:t>*Se efectuó el trámite respectivo a las quejas y reclamos que se radicaron en la oficina de SIAU de la entidad.</w:t>
            </w:r>
          </w:p>
          <w:p w:rsidR="00C25B98" w:rsidRDefault="00C25B98" w:rsidP="00C25B98">
            <w:pPr>
              <w:jc w:val="both"/>
            </w:pPr>
            <w:r>
              <w:lastRenderedPageBreak/>
              <w:t xml:space="preserve">*Se encuentra en proceso la organización del archivo documental  de la  E.S.E. </w:t>
            </w:r>
          </w:p>
          <w:p w:rsidR="00C25B98" w:rsidRDefault="00C25B98" w:rsidP="00C25B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*Se celebraron los  comités de gerencia, calidad, facturación, historias clínicas entre otras.</w:t>
            </w:r>
          </w:p>
          <w:p w:rsidR="00D105C0" w:rsidRPr="008959C4" w:rsidRDefault="00E762E8" w:rsidP="00E762E8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*Se Diseño un sistema para la captura, procedimiento, administración y distribución de la información interna.</w:t>
            </w:r>
          </w:p>
        </w:tc>
      </w:tr>
      <w:tr w:rsidR="00D05348" w:rsidRPr="00D05348" w:rsidTr="0090510B">
        <w:tc>
          <w:tcPr>
            <w:tcW w:w="9889" w:type="dxa"/>
            <w:gridSpan w:val="3"/>
            <w:shd w:val="clear" w:color="auto" w:fill="A6A6A6" w:themeFill="background1" w:themeFillShade="A6"/>
          </w:tcPr>
          <w:p w:rsidR="00D05348" w:rsidRPr="00D05348" w:rsidRDefault="00D05348" w:rsidP="003E37B4">
            <w:pPr>
              <w:jc w:val="center"/>
              <w:rPr>
                <w:b/>
                <w:sz w:val="24"/>
                <w:szCs w:val="24"/>
              </w:rPr>
            </w:pPr>
            <w:r w:rsidRPr="00D05348">
              <w:rPr>
                <w:b/>
                <w:sz w:val="24"/>
                <w:szCs w:val="24"/>
              </w:rPr>
              <w:lastRenderedPageBreak/>
              <w:t>S</w:t>
            </w:r>
            <w:r w:rsidR="009053FD">
              <w:rPr>
                <w:b/>
                <w:sz w:val="24"/>
                <w:szCs w:val="24"/>
              </w:rPr>
              <w:t>UBSISTEMA DE CONTROL EVALUACION</w:t>
            </w:r>
          </w:p>
        </w:tc>
      </w:tr>
      <w:tr w:rsidR="00D05348" w:rsidRPr="00D05348" w:rsidTr="0090510B">
        <w:tc>
          <w:tcPr>
            <w:tcW w:w="9889" w:type="dxa"/>
            <w:gridSpan w:val="3"/>
            <w:shd w:val="clear" w:color="auto" w:fill="F2F2F2" w:themeFill="background1" w:themeFillShade="F2"/>
          </w:tcPr>
          <w:p w:rsidR="00D05348" w:rsidRPr="00D05348" w:rsidRDefault="00D05348" w:rsidP="003E37B4">
            <w:pPr>
              <w:rPr>
                <w:b/>
                <w:sz w:val="24"/>
                <w:szCs w:val="24"/>
              </w:rPr>
            </w:pPr>
            <w:r w:rsidRPr="00D05348">
              <w:rPr>
                <w:b/>
                <w:sz w:val="24"/>
                <w:szCs w:val="24"/>
              </w:rPr>
              <w:t>DIFICULTADES</w:t>
            </w:r>
          </w:p>
        </w:tc>
      </w:tr>
      <w:tr w:rsidR="00D05348" w:rsidRPr="00D05348" w:rsidTr="0090510B">
        <w:tc>
          <w:tcPr>
            <w:tcW w:w="9889" w:type="dxa"/>
            <w:gridSpan w:val="3"/>
          </w:tcPr>
          <w:p w:rsidR="00701FCD" w:rsidRPr="00D05348" w:rsidRDefault="008959C4" w:rsidP="00F31176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*</w:t>
            </w:r>
            <w:r w:rsidRPr="008959C4">
              <w:rPr>
                <w:rFonts w:cstheme="minorHAnsi"/>
                <w:sz w:val="24"/>
                <w:szCs w:val="24"/>
              </w:rPr>
              <w:t>No se han evaluado semestra</w:t>
            </w:r>
            <w:r w:rsidR="00F31176">
              <w:rPr>
                <w:rFonts w:cstheme="minorHAnsi"/>
                <w:sz w:val="24"/>
                <w:szCs w:val="24"/>
              </w:rPr>
              <w:t>lmente el acuerdo de gestión.</w:t>
            </w:r>
          </w:p>
        </w:tc>
      </w:tr>
      <w:tr w:rsidR="00D05348" w:rsidRPr="00D05348" w:rsidTr="0090510B">
        <w:tc>
          <w:tcPr>
            <w:tcW w:w="9889" w:type="dxa"/>
            <w:gridSpan w:val="3"/>
            <w:shd w:val="clear" w:color="auto" w:fill="F2F2F2" w:themeFill="background1" w:themeFillShade="F2"/>
          </w:tcPr>
          <w:p w:rsidR="00D05348" w:rsidRPr="00D05348" w:rsidRDefault="00D05348" w:rsidP="003E37B4">
            <w:pPr>
              <w:rPr>
                <w:b/>
                <w:sz w:val="24"/>
                <w:szCs w:val="24"/>
              </w:rPr>
            </w:pPr>
            <w:r w:rsidRPr="00D05348">
              <w:rPr>
                <w:b/>
                <w:sz w:val="24"/>
                <w:szCs w:val="24"/>
              </w:rPr>
              <w:t>AVANCES</w:t>
            </w:r>
          </w:p>
        </w:tc>
      </w:tr>
      <w:tr w:rsidR="00D05348" w:rsidRPr="00D05348" w:rsidTr="0090510B">
        <w:tc>
          <w:tcPr>
            <w:tcW w:w="9889" w:type="dxa"/>
            <w:gridSpan w:val="3"/>
          </w:tcPr>
          <w:p w:rsidR="00F31176" w:rsidRDefault="00F31176" w:rsidP="00D473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="00D4735D">
              <w:rPr>
                <w:rFonts w:cstheme="minorHAnsi"/>
                <w:sz w:val="24"/>
                <w:szCs w:val="24"/>
              </w:rPr>
              <w:t xml:space="preserve"> Se suscribió plan de mejoramiento con la  Contraloría Departamental de Cuenta vigencia 2012.</w:t>
            </w:r>
          </w:p>
          <w:p w:rsidR="00F31176" w:rsidRDefault="008959C4" w:rsidP="00F3117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Pr="008959C4">
              <w:rPr>
                <w:rFonts w:cstheme="minorHAnsi"/>
                <w:sz w:val="24"/>
                <w:szCs w:val="24"/>
              </w:rPr>
              <w:t>Se Realizaron los informes pormenorizados de control interno.</w:t>
            </w:r>
          </w:p>
          <w:p w:rsidR="00833287" w:rsidRPr="008959C4" w:rsidRDefault="00F31176" w:rsidP="004D3E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="008959C4" w:rsidRPr="008959C4">
              <w:rPr>
                <w:rFonts w:cstheme="minorHAnsi"/>
                <w:sz w:val="24"/>
                <w:szCs w:val="24"/>
              </w:rPr>
              <w:t xml:space="preserve"> Se efectuaron evaluaciones de desempeño a todos los funcionarios de carrera en la E.S.E. </w:t>
            </w:r>
          </w:p>
        </w:tc>
      </w:tr>
      <w:tr w:rsidR="00D05348" w:rsidRPr="00D05348" w:rsidTr="0090510B">
        <w:tc>
          <w:tcPr>
            <w:tcW w:w="9889" w:type="dxa"/>
            <w:gridSpan w:val="3"/>
            <w:shd w:val="clear" w:color="auto" w:fill="A6A6A6" w:themeFill="background1" w:themeFillShade="A6"/>
          </w:tcPr>
          <w:p w:rsidR="00D05348" w:rsidRPr="00D05348" w:rsidRDefault="00D05348" w:rsidP="00D05348">
            <w:pPr>
              <w:jc w:val="center"/>
              <w:rPr>
                <w:b/>
                <w:sz w:val="24"/>
                <w:szCs w:val="24"/>
              </w:rPr>
            </w:pPr>
            <w:r w:rsidRPr="00D05348">
              <w:rPr>
                <w:b/>
                <w:sz w:val="24"/>
                <w:szCs w:val="24"/>
              </w:rPr>
              <w:t>ESTADO GENERAL DEL SISTEMA DE CONTROL INTERNO</w:t>
            </w:r>
          </w:p>
        </w:tc>
      </w:tr>
      <w:tr w:rsidR="00D05348" w:rsidRPr="00D05348" w:rsidTr="0090510B">
        <w:tc>
          <w:tcPr>
            <w:tcW w:w="9889" w:type="dxa"/>
            <w:gridSpan w:val="3"/>
            <w:shd w:val="clear" w:color="auto" w:fill="FFFFFF" w:themeFill="background1"/>
          </w:tcPr>
          <w:p w:rsidR="004D3EF5" w:rsidRPr="00AB48ED" w:rsidRDefault="004D3EF5" w:rsidP="004D3E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Teniendo como referencia lo anteriormente expuesto</w:t>
            </w:r>
            <w:r w:rsidR="00DE4948">
              <w:rPr>
                <w:sz w:val="24"/>
                <w:szCs w:val="24"/>
              </w:rPr>
              <w:t xml:space="preserve"> con un corte parcial</w:t>
            </w:r>
            <w:r>
              <w:rPr>
                <w:sz w:val="24"/>
                <w:szCs w:val="24"/>
              </w:rPr>
              <w:t xml:space="preserve"> en cada uno de los Subsistemas del Control Interno en la entidad se puede concluir que el </w:t>
            </w:r>
            <w:r w:rsidR="007408FC">
              <w:rPr>
                <w:sz w:val="24"/>
                <w:szCs w:val="24"/>
              </w:rPr>
              <w:t>sistema tiene una tendencia de fortalecimiento institucional,</w:t>
            </w:r>
            <w:r w:rsidR="00DE4948">
              <w:rPr>
                <w:sz w:val="24"/>
                <w:szCs w:val="24"/>
              </w:rPr>
              <w:t xml:space="preserve"> como se puede evidenciar en los avances descritos en el Control Estratégico, Control de Gestión y el Control de Evaluación.</w:t>
            </w:r>
          </w:p>
        </w:tc>
      </w:tr>
      <w:tr w:rsidR="00D05348" w:rsidRPr="00D05348" w:rsidTr="0090510B">
        <w:tc>
          <w:tcPr>
            <w:tcW w:w="9889" w:type="dxa"/>
            <w:gridSpan w:val="3"/>
            <w:shd w:val="clear" w:color="auto" w:fill="A6A6A6" w:themeFill="background1" w:themeFillShade="A6"/>
          </w:tcPr>
          <w:p w:rsidR="00D05348" w:rsidRPr="00D05348" w:rsidRDefault="00D05348" w:rsidP="00D053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RECOMENDACIONES</w:t>
            </w:r>
          </w:p>
        </w:tc>
      </w:tr>
      <w:tr w:rsidR="00D05348" w:rsidRPr="00D05348" w:rsidTr="0090510B">
        <w:tc>
          <w:tcPr>
            <w:tcW w:w="9889" w:type="dxa"/>
            <w:gridSpan w:val="3"/>
            <w:shd w:val="clear" w:color="auto" w:fill="FFFFFF" w:themeFill="background1"/>
          </w:tcPr>
          <w:p w:rsidR="00D05348" w:rsidRPr="00161820" w:rsidRDefault="00DE4948" w:rsidP="009C0E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oficina de control interno recomienda el diseño de un </w:t>
            </w:r>
            <w:r w:rsidR="00161820">
              <w:rPr>
                <w:sz w:val="24"/>
                <w:szCs w:val="24"/>
              </w:rPr>
              <w:t xml:space="preserve"> plan de mejoramiento en el cual se asignen </w:t>
            </w:r>
            <w:r w:rsidR="002079C8">
              <w:rPr>
                <w:sz w:val="24"/>
                <w:szCs w:val="24"/>
              </w:rPr>
              <w:t>responsabilidades</w:t>
            </w:r>
            <w:r w:rsidR="00161820">
              <w:rPr>
                <w:sz w:val="24"/>
                <w:szCs w:val="24"/>
              </w:rPr>
              <w:t xml:space="preserve"> sobre las dificultades identificadas en el presente informe pendientes de efectuar para lograr </w:t>
            </w:r>
            <w:r w:rsidR="002079C8">
              <w:rPr>
                <w:sz w:val="24"/>
                <w:szCs w:val="24"/>
              </w:rPr>
              <w:t>así</w:t>
            </w:r>
            <w:r w:rsidR="00161820">
              <w:rPr>
                <w:sz w:val="24"/>
                <w:szCs w:val="24"/>
              </w:rPr>
              <w:t xml:space="preserve"> un mayor porcentaje en implementación y mantenimiento del Modelo de control Interno en la ESE. </w:t>
            </w:r>
          </w:p>
          <w:p w:rsidR="009C0ED2" w:rsidRDefault="009C0ED2" w:rsidP="00D0534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61820" w:rsidRPr="00D05348" w:rsidTr="0090510B">
        <w:tc>
          <w:tcPr>
            <w:tcW w:w="9889" w:type="dxa"/>
            <w:gridSpan w:val="3"/>
            <w:shd w:val="clear" w:color="auto" w:fill="FFFFFF" w:themeFill="background1"/>
          </w:tcPr>
          <w:p w:rsidR="00161820" w:rsidRDefault="00161820" w:rsidP="009C0ED2">
            <w:pPr>
              <w:jc w:val="both"/>
              <w:rPr>
                <w:sz w:val="24"/>
                <w:szCs w:val="24"/>
              </w:rPr>
            </w:pPr>
          </w:p>
          <w:p w:rsidR="00161820" w:rsidRDefault="00161820" w:rsidP="009C0ED2">
            <w:pPr>
              <w:jc w:val="both"/>
              <w:rPr>
                <w:sz w:val="24"/>
                <w:szCs w:val="24"/>
              </w:rPr>
            </w:pPr>
          </w:p>
          <w:p w:rsidR="00161820" w:rsidRPr="00161820" w:rsidRDefault="00161820" w:rsidP="00161820">
            <w:pPr>
              <w:jc w:val="center"/>
              <w:rPr>
                <w:b/>
                <w:sz w:val="24"/>
                <w:szCs w:val="24"/>
              </w:rPr>
            </w:pPr>
            <w:r w:rsidRPr="00161820">
              <w:rPr>
                <w:b/>
                <w:sz w:val="24"/>
                <w:szCs w:val="24"/>
              </w:rPr>
              <w:t>EDWIN ENDREY GARCIA GONZALEZ</w:t>
            </w:r>
          </w:p>
          <w:p w:rsidR="00161820" w:rsidRPr="00161820" w:rsidRDefault="00161820" w:rsidP="00161820">
            <w:pPr>
              <w:jc w:val="center"/>
              <w:rPr>
                <w:b/>
                <w:sz w:val="24"/>
                <w:szCs w:val="24"/>
              </w:rPr>
            </w:pPr>
            <w:r w:rsidRPr="00161820">
              <w:rPr>
                <w:b/>
                <w:sz w:val="24"/>
                <w:szCs w:val="24"/>
              </w:rPr>
              <w:t>Asesor de Control Interno.</w:t>
            </w:r>
          </w:p>
          <w:p w:rsidR="00161820" w:rsidRDefault="00161820" w:rsidP="009C0ED2">
            <w:pPr>
              <w:jc w:val="both"/>
              <w:rPr>
                <w:sz w:val="24"/>
                <w:szCs w:val="24"/>
              </w:rPr>
            </w:pPr>
          </w:p>
          <w:p w:rsidR="00161820" w:rsidRPr="00161820" w:rsidRDefault="00161820" w:rsidP="009C0E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Original firmado.</w:t>
            </w:r>
          </w:p>
        </w:tc>
      </w:tr>
    </w:tbl>
    <w:p w:rsidR="00441E8F" w:rsidRPr="00D05348" w:rsidRDefault="00441E8F" w:rsidP="00AB48ED">
      <w:pPr>
        <w:rPr>
          <w:sz w:val="24"/>
          <w:szCs w:val="24"/>
        </w:rPr>
      </w:pPr>
    </w:p>
    <w:sectPr w:rsidR="00441E8F" w:rsidRPr="00D05348" w:rsidSect="00150138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499" w:rsidRDefault="00344499" w:rsidP="0090510B">
      <w:pPr>
        <w:spacing w:after="0" w:line="240" w:lineRule="auto"/>
      </w:pPr>
      <w:r>
        <w:separator/>
      </w:r>
    </w:p>
  </w:endnote>
  <w:endnote w:type="continuationSeparator" w:id="0">
    <w:p w:rsidR="00344499" w:rsidRDefault="00344499" w:rsidP="0090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C5C" w:rsidRPr="006D6762" w:rsidRDefault="001D1C5C" w:rsidP="001D1C5C">
    <w:pPr>
      <w:pStyle w:val="Piedepgina"/>
      <w:tabs>
        <w:tab w:val="left" w:pos="4956"/>
        <w:tab w:val="left" w:pos="5664"/>
      </w:tabs>
      <w:rPr>
        <w:rFonts w:ascii="Arial" w:eastAsia="Calibri" w:hAnsi="Arial" w:cs="Arial"/>
        <w:sz w:val="24"/>
        <w:szCs w:val="24"/>
        <w:lang w:val="es-CO"/>
      </w:rPr>
    </w:pPr>
    <w:r>
      <w:rPr>
        <w:rFonts w:ascii="Berlin Sans FB" w:hAnsi="Berlin Sans FB"/>
        <w:b/>
        <w:i/>
      </w:rPr>
      <w:tab/>
    </w:r>
    <w:r>
      <w:rPr>
        <w:rFonts w:ascii="Arial" w:eastAsia="Calibri" w:hAnsi="Arial" w:cs="Arial"/>
        <w:noProof/>
        <w:sz w:val="24"/>
        <w:szCs w:val="24"/>
        <w:lang w:val="es-CO" w:eastAsia="es-CO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3999865</wp:posOffset>
          </wp:positionH>
          <wp:positionV relativeFrom="paragraph">
            <wp:posOffset>1270</wp:posOffset>
          </wp:positionV>
          <wp:extent cx="2227580" cy="291465"/>
          <wp:effectExtent l="0" t="0" r="1270" b="0"/>
          <wp:wrapNone/>
          <wp:docPr id="9" name="Imagen 9" descr="LEM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EM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7580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43BA" w:rsidRPr="00BA43BA">
      <w:rPr>
        <w:rFonts w:ascii="Arial" w:eastAsia="Calibri" w:hAnsi="Arial" w:cs="Arial"/>
        <w:noProof/>
        <w:sz w:val="24"/>
        <w:szCs w:val="24"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8" o:spid="_x0000_s4101" type="#_x0000_t202" style="position:absolute;margin-left:294.25pt;margin-top:5.6pt;width:225.1pt;height:30.2pt;z-index:-251657216;visibility:visible;mso-position-horizontal-relative:text;mso-position-vertical-relative:text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" filled="f" stroked="f">
          <v:textbox>
            <w:txbxContent>
              <w:p w:rsidR="001D1C5C" w:rsidRPr="002D333F" w:rsidRDefault="001D1C5C" w:rsidP="001D1C5C">
                <w:pPr>
                  <w:pStyle w:val="NormalWeb"/>
                  <w:spacing w:before="0" w:beforeAutospacing="0" w:after="0" w:afterAutospacing="0" w:line="216" w:lineRule="auto"/>
                  <w:jc w:val="center"/>
                  <w:textAlignment w:val="baseline"/>
                  <w:rPr>
                    <w:sz w:val="14"/>
                  </w:rPr>
                </w:pPr>
              </w:p>
            </w:txbxContent>
          </v:textbox>
        </v:shape>
      </w:pict>
    </w:r>
  </w:p>
  <w:p w:rsidR="001D1C5C" w:rsidRPr="006D6762" w:rsidRDefault="00BA43BA" w:rsidP="001D1C5C">
    <w:pPr>
      <w:tabs>
        <w:tab w:val="center" w:pos="4252"/>
        <w:tab w:val="center" w:pos="4550"/>
        <w:tab w:val="left" w:pos="6223"/>
        <w:tab w:val="right" w:pos="8504"/>
      </w:tabs>
      <w:rPr>
        <w:rFonts w:ascii="Arial" w:eastAsia="Calibri" w:hAnsi="Arial" w:cs="Arial"/>
        <w:sz w:val="24"/>
        <w:szCs w:val="24"/>
        <w:lang w:val="es-CO"/>
      </w:rPr>
    </w:pPr>
    <w:r w:rsidRPr="00BA43BA">
      <w:rPr>
        <w:rFonts w:ascii="Arial" w:eastAsia="Calibri" w:hAnsi="Arial" w:cs="Arial"/>
        <w:noProof/>
        <w:sz w:val="24"/>
        <w:szCs w:val="24"/>
        <w:lang w:eastAsia="es-MX"/>
      </w:rPr>
      <w:pict>
        <v:group id="Grupo 5" o:spid="_x0000_s4098" style="position:absolute;margin-left:0;margin-top:5.65pt;width:495.3pt;height:6.6pt;z-index:251660288" coordorigin="1134,14113" coordsize="9906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">
          <v:line id="Line 44" o:spid="_x0000_s4100" style="position:absolute;visibility:visible" from="1134,14245" to="11040,14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HMq8EAAADaAAAADwAAAGRycy9kb3ducmV2LnhtbESPQYvCMBSE78L+h/AW9iJrqqBINZVl&#10;saAHD2r3/mieTWnzUpqo3X9vBMHjMDPfMOvNYFtxo97XjhVMJwkI4tLpmisFxTn/XoLwAVlj65gU&#10;/JOHTfYxWmOq3Z2PdDuFSkQI+xQVmBC6VEpfGrLoJ64jjt7F9RZDlH0ldY/3CLetnCXJQlqsOS4Y&#10;7OjXUNmcrlbB33ZZ6mCL7bzZj/PD7prXpmiV+vocflYgAg3hHX61d1rBAp5X4g2Q2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UcyrwQAAANoAAAAPAAAAAAAAAAAAAAAA&#10;AKECAABkcnMvZG93bnJldi54bWxQSwUGAAAAAAQABAD5AAAAjwMAAAAA&#10;" strokecolor="#06aa1a" strokeweight="4pt"/>
          <v:line id="Line 47" o:spid="_x0000_s4099" style="position:absolute;visibility:visible" from="1134,14113" to="7245,14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S8pcIAAADaAAAADwAAAGRycy9kb3ducmV2LnhtbESP0YrCMBRE3wX/IdyFfdNUYXXpNooK&#10;gg9CUfcDLs21LW1uShJrd7/eCIKPw8ycYbL1YFrRk/O1ZQWzaQKCuLC65lLB72U/+QbhA7LG1jIp&#10;+CMP69V4lGGq7Z1P1J9DKSKEfYoKqhC6VEpfVGTQT21HHL2rdQZDlK6U2uE9wk0r50mykAZrjgsV&#10;drSrqGjON6OgzY/bay4PedH8200//3L1bO+U+vwYNj8gAg3hHX61D1rBEp5X4g2Qq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GS8pcIAAADaAAAADwAAAAAAAAAAAAAA&#10;AAChAgAAZHJzL2Rvd25yZXYueG1sUEsFBgAAAAAEAAQA+QAAAJADAAAAAA==&#10;" strokecolor="#00b0f0" strokeweight="4pt"/>
        </v:group>
      </w:pict>
    </w:r>
  </w:p>
  <w:p w:rsidR="001D1C5C" w:rsidRDefault="00BA43BA" w:rsidP="001D1C5C">
    <w:pPr>
      <w:pStyle w:val="Piedepgina"/>
      <w:tabs>
        <w:tab w:val="left" w:pos="4956"/>
        <w:tab w:val="left" w:pos="5664"/>
      </w:tabs>
      <w:rPr>
        <w:rFonts w:ascii="Berlin Sans FB" w:hAnsi="Berlin Sans FB"/>
        <w:b/>
        <w:i/>
      </w:rPr>
    </w:pPr>
    <w:r w:rsidRPr="00BA43BA">
      <w:rPr>
        <w:b/>
        <w:i/>
        <w:noProof/>
        <w:sz w:val="24"/>
        <w:szCs w:val="16"/>
        <w:lang w:eastAsia="es-MX"/>
      </w:rPr>
      <w:pict>
        <v:shape id="Cuadro de texto 4" o:spid="_x0000_s4097" type="#_x0000_t202" style="position:absolute;margin-left:-22.2pt;margin-top:6.45pt;width:512.55pt;height:30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" filled="f" stroked="f">
          <v:textbox style="mso-fit-shape-to-text:t">
            <w:txbxContent>
              <w:p w:rsidR="001D1C5C" w:rsidRDefault="001D1C5C" w:rsidP="001D1C5C">
                <w:pPr>
                  <w:pStyle w:val="NormalWeb"/>
                  <w:spacing w:before="0" w:beforeAutospacing="0" w:after="0" w:afterAutospacing="0"/>
                  <w:jc w:val="center"/>
                  <w:textAlignment w:val="baseline"/>
                </w:pPr>
                <w:proofErr w:type="spellStart"/>
                <w:r>
                  <w:rPr>
                    <w:rFonts w:ascii="Arial" w:hAnsi="Arial"/>
                    <w:b/>
                    <w:bCs/>
                    <w:color w:val="000000"/>
                    <w:kern w:val="24"/>
                  </w:rPr>
                  <w:t>Aipe</w:t>
                </w:r>
                <w:proofErr w:type="spellEnd"/>
                <w:r>
                  <w:rPr>
                    <w:rFonts w:ascii="Arial" w:hAnsi="Arial"/>
                    <w:b/>
                    <w:bCs/>
                    <w:color w:val="000000"/>
                    <w:kern w:val="24"/>
                  </w:rPr>
                  <w:t>, Av. Nuevo Milenio No. 12A-13 Tel. 8389008 – 8389162  Fax: 8389027</w:t>
                </w:r>
              </w:p>
              <w:p w:rsidR="001D1C5C" w:rsidRPr="001D7497" w:rsidRDefault="001D1C5C" w:rsidP="001D1C5C"/>
            </w:txbxContent>
          </v:textbox>
        </v:shape>
      </w:pict>
    </w:r>
  </w:p>
  <w:p w:rsidR="001D1C5C" w:rsidRDefault="001D1C5C" w:rsidP="001D1C5C">
    <w:pPr>
      <w:pStyle w:val="Piedepgina"/>
      <w:tabs>
        <w:tab w:val="left" w:pos="4956"/>
        <w:tab w:val="left" w:pos="5664"/>
      </w:tabs>
      <w:rPr>
        <w:rFonts w:ascii="Berlin Sans FB" w:hAnsi="Berlin Sans FB"/>
        <w:b/>
        <w:i/>
      </w:rPr>
    </w:pPr>
  </w:p>
  <w:p w:rsidR="001D1C5C" w:rsidRDefault="001D1C5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499" w:rsidRDefault="00344499" w:rsidP="0090510B">
      <w:pPr>
        <w:spacing w:after="0" w:line="240" w:lineRule="auto"/>
      </w:pPr>
      <w:r>
        <w:separator/>
      </w:r>
    </w:p>
  </w:footnote>
  <w:footnote w:type="continuationSeparator" w:id="0">
    <w:p w:rsidR="00344499" w:rsidRDefault="00344499" w:rsidP="0090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10B" w:rsidRDefault="0090510B" w:rsidP="0090510B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>
          <wp:extent cx="3733800" cy="9906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510B" w:rsidRDefault="00BA43BA" w:rsidP="0090510B">
    <w:pPr>
      <w:pStyle w:val="Encabezado"/>
    </w:pPr>
    <w:r w:rsidRPr="00BA43BA">
      <w:rPr>
        <w:noProof/>
        <w:lang w:eastAsia="es-MX"/>
      </w:rPr>
      <w:pict>
        <v:line id="Conector recto 3" o:spid="_x0000_s4103" style="position:absolute;z-index:251656192;visibility:visible" from="-4.8pt,10.65pt" to="490.3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" strokecolor="#00b0f0" strokeweight="4pt"/>
      </w:pict>
    </w:r>
  </w:p>
  <w:p w:rsidR="0090510B" w:rsidRDefault="00BA43BA">
    <w:pPr>
      <w:pStyle w:val="Encabezado"/>
    </w:pPr>
    <w:r w:rsidRPr="00BA43BA">
      <w:rPr>
        <w:noProof/>
        <w:lang w:eastAsia="es-MX"/>
      </w:rPr>
      <w:pict>
        <v:line id="Conector recto 2" o:spid="_x0000_s4102" style="position:absolute;z-index:251657216;visibility:visible" from="-4.8pt,5.75pt" to="490.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" strokecolor="#06aa1a" strokeweight="4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F3270"/>
    <w:multiLevelType w:val="hybridMultilevel"/>
    <w:tmpl w:val="81C622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0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F3664"/>
    <w:rsid w:val="00013B1E"/>
    <w:rsid w:val="00027C11"/>
    <w:rsid w:val="00034FDE"/>
    <w:rsid w:val="0007052E"/>
    <w:rsid w:val="000C5F2A"/>
    <w:rsid w:val="000E47F6"/>
    <w:rsid w:val="000F0510"/>
    <w:rsid w:val="00150138"/>
    <w:rsid w:val="00151707"/>
    <w:rsid w:val="00161820"/>
    <w:rsid w:val="001B7D76"/>
    <w:rsid w:val="001D1C5C"/>
    <w:rsid w:val="001D5CDC"/>
    <w:rsid w:val="002079C8"/>
    <w:rsid w:val="002D0D18"/>
    <w:rsid w:val="002D767D"/>
    <w:rsid w:val="002E2593"/>
    <w:rsid w:val="002F3664"/>
    <w:rsid w:val="0030499B"/>
    <w:rsid w:val="00335F5D"/>
    <w:rsid w:val="00344499"/>
    <w:rsid w:val="00373106"/>
    <w:rsid w:val="00394708"/>
    <w:rsid w:val="003A24FA"/>
    <w:rsid w:val="003B0195"/>
    <w:rsid w:val="003D1300"/>
    <w:rsid w:val="003E37B4"/>
    <w:rsid w:val="00441E8F"/>
    <w:rsid w:val="004557CF"/>
    <w:rsid w:val="004B456B"/>
    <w:rsid w:val="004C02FD"/>
    <w:rsid w:val="004D3EF5"/>
    <w:rsid w:val="00502B6C"/>
    <w:rsid w:val="00526021"/>
    <w:rsid w:val="005F2FAA"/>
    <w:rsid w:val="00621643"/>
    <w:rsid w:val="00632428"/>
    <w:rsid w:val="006E7A0E"/>
    <w:rsid w:val="006F0D60"/>
    <w:rsid w:val="00701FCD"/>
    <w:rsid w:val="00736FE5"/>
    <w:rsid w:val="007408FC"/>
    <w:rsid w:val="00781CA4"/>
    <w:rsid w:val="007955B4"/>
    <w:rsid w:val="00833287"/>
    <w:rsid w:val="00886797"/>
    <w:rsid w:val="008959C4"/>
    <w:rsid w:val="009039F4"/>
    <w:rsid w:val="0090510B"/>
    <w:rsid w:val="009053FD"/>
    <w:rsid w:val="00976943"/>
    <w:rsid w:val="00996FDF"/>
    <w:rsid w:val="009C0ED2"/>
    <w:rsid w:val="009E0F57"/>
    <w:rsid w:val="00A16EF6"/>
    <w:rsid w:val="00A46008"/>
    <w:rsid w:val="00A652E1"/>
    <w:rsid w:val="00AB48ED"/>
    <w:rsid w:val="00AC4EA6"/>
    <w:rsid w:val="00AD74A4"/>
    <w:rsid w:val="00AF07BB"/>
    <w:rsid w:val="00BA43BA"/>
    <w:rsid w:val="00BB16C7"/>
    <w:rsid w:val="00C24E8D"/>
    <w:rsid w:val="00C25B98"/>
    <w:rsid w:val="00C310AF"/>
    <w:rsid w:val="00C927BA"/>
    <w:rsid w:val="00CF264C"/>
    <w:rsid w:val="00D05348"/>
    <w:rsid w:val="00D105C0"/>
    <w:rsid w:val="00D13C69"/>
    <w:rsid w:val="00D4735D"/>
    <w:rsid w:val="00D5583F"/>
    <w:rsid w:val="00D745E9"/>
    <w:rsid w:val="00D74DC6"/>
    <w:rsid w:val="00D908CC"/>
    <w:rsid w:val="00D9591E"/>
    <w:rsid w:val="00DA0E98"/>
    <w:rsid w:val="00DD031E"/>
    <w:rsid w:val="00DE4948"/>
    <w:rsid w:val="00E069DD"/>
    <w:rsid w:val="00E762E8"/>
    <w:rsid w:val="00E919BF"/>
    <w:rsid w:val="00E92873"/>
    <w:rsid w:val="00F2677C"/>
    <w:rsid w:val="00F31176"/>
    <w:rsid w:val="00F547D2"/>
    <w:rsid w:val="00F7201B"/>
    <w:rsid w:val="00FC6351"/>
    <w:rsid w:val="00FD60DB"/>
    <w:rsid w:val="00FF0023"/>
    <w:rsid w:val="00FF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138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05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3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0705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795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51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10B"/>
  </w:style>
  <w:style w:type="paragraph" w:styleId="Piedepgina">
    <w:name w:val="footer"/>
    <w:basedOn w:val="Normal"/>
    <w:link w:val="PiedepginaCar"/>
    <w:unhideWhenUsed/>
    <w:rsid w:val="009051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0510B"/>
  </w:style>
  <w:style w:type="paragraph" w:styleId="Textodeglobo">
    <w:name w:val="Balloon Text"/>
    <w:basedOn w:val="Normal"/>
    <w:link w:val="TextodegloboCar"/>
    <w:uiPriority w:val="99"/>
    <w:semiHidden/>
    <w:unhideWhenUsed/>
    <w:rsid w:val="00905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1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D1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F00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05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3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0705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795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51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10B"/>
  </w:style>
  <w:style w:type="paragraph" w:styleId="Piedepgina">
    <w:name w:val="footer"/>
    <w:basedOn w:val="Normal"/>
    <w:link w:val="PiedepginaCar"/>
    <w:unhideWhenUsed/>
    <w:rsid w:val="009051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0510B"/>
  </w:style>
  <w:style w:type="paragraph" w:styleId="Textodeglobo">
    <w:name w:val="Balloon Text"/>
    <w:basedOn w:val="Normal"/>
    <w:link w:val="TextodegloboCar"/>
    <w:uiPriority w:val="99"/>
    <w:semiHidden/>
    <w:unhideWhenUsed/>
    <w:rsid w:val="00905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1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D1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esancarlos.gov.co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7016A-03B4-421D-AC07-AA65100B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530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Control Interno</cp:lastModifiedBy>
  <cp:revision>6</cp:revision>
  <dcterms:created xsi:type="dcterms:W3CDTF">2013-10-18T17:04:00Z</dcterms:created>
  <dcterms:modified xsi:type="dcterms:W3CDTF">2013-12-09T15:03:00Z</dcterms:modified>
</cp:coreProperties>
</file>